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240" w:before="240" w:lineRule="auto"/>
        <w:rPr>
          <w:b w:val="1"/>
          <w:bCs w:val="1"/>
        </w:rPr>
      </w:pPr>
      <w:bookmarkStart w:colFirst="0" w:colLast="0" w:name="_qhtnjpua7kep" w:id="0"/>
      <w:bookmarkEnd w:id="0"/>
      <w:r w:rsidDel="00000000" w:rsidR="00000000" w:rsidRPr="00000000">
        <w:rPr>
          <w:b w:val="1"/>
          <w:bCs w:val="1"/>
          <w:rtl w:val="0"/>
        </w:rPr>
        <w:t xml:space="preserve">How to Prepare for Board Exams 2025–26</w:t>
      </w:r>
    </w:p>
    <w:p w:rsidR="00000000" w:rsidDel="00000000" w:rsidP="00000000" w:rsidRDefault="00000000" w:rsidRPr="00000000" w14:paraId="00000002">
      <w:pPr>
        <w:spacing w:after="240" w:before="240" w:lineRule="auto"/>
        <w:rPr/>
      </w:pPr>
      <w:r w:rsidDel="00000000" w:rsidR="00000000" w:rsidRPr="00000000">
        <w:rPr>
          <w:rtl w:val="0"/>
        </w:rPr>
        <w:t xml:space="preserve">Most board students are busy, not effective. They read chapters repeatedly, watch long lectures, and still walk out of the exam hall unsure. That’s not bad luck. That’s poor preparation design. Board exams are structured evaluations. They reward students who practice in the same format that the board uses to test them. If your resources don’t match that format, your effort leaks marks.</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c896s8c59qqo" w:id="1"/>
      <w:bookmarkEnd w:id="1"/>
      <w:r w:rsidDel="00000000" w:rsidR="00000000" w:rsidRPr="00000000">
        <w:rPr>
          <w:b w:val="1"/>
          <w:bCs w:val="1"/>
          <w:color w:val="000000"/>
          <w:sz w:val="26"/>
          <w:szCs w:val="26"/>
          <w:rtl w:val="0"/>
        </w:rPr>
        <w:t xml:space="preserve">Sample Paper Class 10 CBSE 2025–26</w:t>
      </w:r>
    </w:p>
    <w:p w:rsidR="00000000" w:rsidDel="00000000" w:rsidP="00000000" w:rsidRDefault="00000000" w:rsidRPr="00000000" w14:paraId="00000004">
      <w:pPr>
        <w:spacing w:after="240" w:before="240" w:lineRule="auto"/>
        <w:rPr/>
      </w:pPr>
      <w:hyperlink r:id="rId6">
        <w:r w:rsidDel="00000000" w:rsidR="00000000" w:rsidRPr="00000000">
          <w:rPr>
            <w:color w:val="1155cc"/>
            <w:u w:val="single"/>
            <w:rtl w:val="0"/>
          </w:rPr>
          <w:t xml:space="preserve">Sample paper class 10 CBSE 2025–26</w:t>
        </w:r>
      </w:hyperlink>
      <w:r w:rsidDel="00000000" w:rsidR="00000000" w:rsidRPr="00000000">
        <w:rPr>
          <w:rtl w:val="0"/>
        </w:rPr>
        <w:t xml:space="preserve"> exists for one reason: to train students to think like the paper setter. CBSE no longer asks straight questions. It asks layered MCQs, case-based problems, and reasoning-heavy applications.</w:t>
      </w:r>
    </w:p>
    <w:p w:rsidR="00000000" w:rsidDel="00000000" w:rsidP="00000000" w:rsidRDefault="00000000" w:rsidRPr="00000000" w14:paraId="00000005">
      <w:pPr>
        <w:spacing w:after="240" w:before="240" w:lineRule="auto"/>
        <w:rPr/>
      </w:pPr>
      <w:r w:rsidDel="00000000" w:rsidR="00000000" w:rsidRPr="00000000">
        <w:rPr>
          <w:rtl w:val="0"/>
        </w:rPr>
        <w:t xml:space="preserve">Sample papers expose the biggest Class 10 problem: careless reading. Most wrong answers come from misinterpreting the question, not weak concepts. Regular practice builds discipline in reading, option elimination, and time control. Skip this, and you rely on luck during the exam.</w:t>
      </w:r>
    </w:p>
    <w:p w:rsidR="00000000" w:rsidDel="00000000" w:rsidP="00000000" w:rsidRDefault="00000000" w:rsidRPr="00000000" w14:paraId="00000006">
      <w:pPr>
        <w:pStyle w:val="Heading3"/>
        <w:keepNext w:val="0"/>
        <w:keepLines w:val="0"/>
        <w:spacing w:before="280" w:lineRule="auto"/>
        <w:rPr>
          <w:b w:val="1"/>
          <w:bCs w:val="1"/>
          <w:color w:val="000000"/>
          <w:sz w:val="26"/>
          <w:szCs w:val="26"/>
        </w:rPr>
      </w:pPr>
      <w:bookmarkStart w:colFirst="0" w:colLast="0" w:name="_4073s9hrnt9d" w:id="2"/>
      <w:bookmarkEnd w:id="2"/>
      <w:r w:rsidDel="00000000" w:rsidR="00000000" w:rsidRPr="00000000">
        <w:rPr>
          <w:b w:val="1"/>
          <w:bCs w:val="1"/>
          <w:color w:val="000000"/>
          <w:sz w:val="26"/>
          <w:szCs w:val="26"/>
          <w:rtl w:val="0"/>
        </w:rPr>
        <w:t xml:space="preserve">Sample Paper Class 12 CBSE 2025–26</w:t>
      </w:r>
    </w:p>
    <w:p w:rsidR="00000000" w:rsidDel="00000000" w:rsidP="00000000" w:rsidRDefault="00000000" w:rsidRPr="00000000" w14:paraId="00000007">
      <w:pPr>
        <w:spacing w:after="240" w:before="240" w:lineRule="auto"/>
        <w:rPr/>
      </w:pPr>
      <w:hyperlink r:id="rId7">
        <w:r w:rsidDel="00000000" w:rsidR="00000000" w:rsidRPr="00000000">
          <w:rPr>
            <w:color w:val="1155cc"/>
            <w:u w:val="single"/>
            <w:rtl w:val="0"/>
          </w:rPr>
          <w:t xml:space="preserve">Sample paper class 12 CBSE 2025–26</w:t>
        </w:r>
      </w:hyperlink>
      <w:r w:rsidDel="00000000" w:rsidR="00000000" w:rsidRPr="00000000">
        <w:rPr>
          <w:rtl w:val="0"/>
        </w:rPr>
        <w:t xml:space="preserve"> is where theoretical preparation meets reality. These papers reveal how marks are actually distributed, not how students assume they are.</w:t>
      </w:r>
    </w:p>
    <w:p w:rsidR="00000000" w:rsidDel="00000000" w:rsidP="00000000" w:rsidRDefault="00000000" w:rsidRPr="00000000" w14:paraId="00000008">
      <w:pPr>
        <w:spacing w:after="240" w:before="240" w:lineRule="auto"/>
        <w:rPr/>
      </w:pPr>
      <w:r w:rsidDel="00000000" w:rsidR="00000000" w:rsidRPr="00000000">
        <w:rPr>
          <w:rtl w:val="0"/>
        </w:rPr>
        <w:t xml:space="preserve">They force students to confront poor answer structure, missing steps, and irrelevant explanations. Many students lose marks because they write emotionally, not strategically. Sample papers train you to write exactly what earns marks, nothing extra, nothing missing.</w:t>
      </w:r>
    </w:p>
    <w:p w:rsidR="00000000" w:rsidDel="00000000" w:rsidP="00000000" w:rsidRDefault="00000000" w:rsidRPr="00000000" w14:paraId="00000009">
      <w:pPr>
        <w:pStyle w:val="Heading3"/>
        <w:keepNext w:val="0"/>
        <w:keepLines w:val="0"/>
        <w:spacing w:before="280" w:lineRule="auto"/>
        <w:rPr>
          <w:b w:val="1"/>
          <w:bCs w:val="1"/>
          <w:color w:val="000000"/>
          <w:sz w:val="26"/>
          <w:szCs w:val="26"/>
        </w:rPr>
      </w:pPr>
      <w:bookmarkStart w:colFirst="0" w:colLast="0" w:name="_goca3iwzgbb4" w:id="3"/>
      <w:bookmarkEnd w:id="3"/>
      <w:r w:rsidDel="00000000" w:rsidR="00000000" w:rsidRPr="00000000">
        <w:rPr>
          <w:b w:val="1"/>
          <w:bCs w:val="1"/>
          <w:color w:val="000000"/>
          <w:sz w:val="26"/>
          <w:szCs w:val="26"/>
          <w:rtl w:val="0"/>
        </w:rPr>
        <w:t xml:space="preserve">NCERT Solutions for Class 11</w:t>
      </w:r>
    </w:p>
    <w:p w:rsidR="00000000" w:rsidDel="00000000" w:rsidP="00000000" w:rsidRDefault="00000000" w:rsidRPr="00000000" w14:paraId="0000000A">
      <w:pPr>
        <w:spacing w:after="240" w:before="240" w:lineRule="auto"/>
        <w:rPr/>
      </w:pPr>
      <w:hyperlink r:id="rId8">
        <w:r w:rsidDel="00000000" w:rsidR="00000000" w:rsidRPr="00000000">
          <w:rPr>
            <w:color w:val="1155cc"/>
            <w:u w:val="single"/>
            <w:rtl w:val="0"/>
          </w:rPr>
          <w:t xml:space="preserve">NCERT Solutions for Class 11</w:t>
        </w:r>
      </w:hyperlink>
      <w:r w:rsidDel="00000000" w:rsidR="00000000" w:rsidRPr="00000000">
        <w:rPr>
          <w:rtl w:val="0"/>
        </w:rPr>
        <w:t xml:space="preserve"> decide whether Class 12 feels manageable or overwhelming. Weak Class 11 basics force students into memorization mode later. Strong basics allow logical progression.</w:t>
      </w:r>
    </w:p>
    <w:p w:rsidR="00000000" w:rsidDel="00000000" w:rsidP="00000000" w:rsidRDefault="00000000" w:rsidRPr="00000000" w14:paraId="0000000B">
      <w:pPr>
        <w:spacing w:after="240" w:before="240" w:lineRule="auto"/>
        <w:rPr/>
      </w:pPr>
      <w:r w:rsidDel="00000000" w:rsidR="00000000" w:rsidRPr="00000000">
        <w:rPr>
          <w:rtl w:val="0"/>
        </w:rPr>
        <w:t xml:space="preserve">These solutions build conceptual clarity, not just formula recall. Subjects like Physics, Chemistry, Maths, and Economics depend heavily on Class 11 logic. Ignoring this stage guarantees stress in Class 12, no matter how hard you study later.</w:t>
      </w:r>
    </w:p>
    <w:p w:rsidR="00000000" w:rsidDel="00000000" w:rsidP="00000000" w:rsidRDefault="00000000" w:rsidRPr="00000000" w14:paraId="0000000C">
      <w:pPr>
        <w:pStyle w:val="Heading3"/>
        <w:keepNext w:val="0"/>
        <w:keepLines w:val="0"/>
        <w:spacing w:before="280" w:lineRule="auto"/>
        <w:rPr>
          <w:b w:val="1"/>
          <w:bCs w:val="1"/>
          <w:color w:val="000000"/>
          <w:sz w:val="26"/>
          <w:szCs w:val="26"/>
        </w:rPr>
      </w:pPr>
      <w:bookmarkStart w:colFirst="0" w:colLast="0" w:name="_gedic92yos6d" w:id="4"/>
      <w:bookmarkEnd w:id="4"/>
      <w:r w:rsidDel="00000000" w:rsidR="00000000" w:rsidRPr="00000000">
        <w:rPr>
          <w:b w:val="1"/>
          <w:bCs w:val="1"/>
          <w:color w:val="000000"/>
          <w:sz w:val="26"/>
          <w:szCs w:val="26"/>
          <w:rtl w:val="0"/>
        </w:rPr>
        <w:t xml:space="preserve">NCERT Solutions for Class 12</w:t>
      </w:r>
    </w:p>
    <w:p w:rsidR="00000000" w:rsidDel="00000000" w:rsidP="00000000" w:rsidRDefault="00000000" w:rsidRPr="00000000" w14:paraId="0000000D">
      <w:pPr>
        <w:spacing w:after="240" w:before="240" w:lineRule="auto"/>
        <w:rPr/>
      </w:pPr>
      <w:hyperlink r:id="rId9">
        <w:r w:rsidDel="00000000" w:rsidR="00000000" w:rsidRPr="00000000">
          <w:rPr>
            <w:color w:val="1155cc"/>
            <w:u w:val="single"/>
            <w:rtl w:val="0"/>
          </w:rPr>
          <w:t xml:space="preserve">NCERT Solutions for Class 12</w:t>
        </w:r>
      </w:hyperlink>
      <w:r w:rsidDel="00000000" w:rsidR="00000000" w:rsidRPr="00000000">
        <w:rPr>
          <w:rtl w:val="0"/>
        </w:rPr>
        <w:t xml:space="preserve"> are the reference point for examiners. Period. Board questions are framed using NCERT language, examples, and structures.</w:t>
      </w:r>
    </w:p>
    <w:p w:rsidR="00000000" w:rsidDel="00000000" w:rsidP="00000000" w:rsidRDefault="00000000" w:rsidRPr="00000000" w14:paraId="0000000E">
      <w:pPr>
        <w:spacing w:after="240" w:before="240" w:lineRule="auto"/>
        <w:rPr/>
      </w:pPr>
      <w:r w:rsidDel="00000000" w:rsidR="00000000" w:rsidRPr="00000000">
        <w:rPr>
          <w:rtl w:val="0"/>
        </w:rPr>
        <w:t xml:space="preserve">These solutions teach correct terminology, answer flow, and expected depth. Reference books can add understanding, but they don’t align you with the marking scheme. Students who skip NCERT usually lose marks even when their answers are conceptually right.</w:t>
      </w:r>
    </w:p>
    <w:p w:rsidR="00000000" w:rsidDel="00000000" w:rsidP="00000000" w:rsidRDefault="00000000" w:rsidRPr="00000000" w14:paraId="0000000F">
      <w:pPr>
        <w:pStyle w:val="Heading3"/>
        <w:keepNext w:val="0"/>
        <w:keepLines w:val="0"/>
        <w:spacing w:before="280" w:lineRule="auto"/>
        <w:rPr>
          <w:b w:val="1"/>
          <w:bCs w:val="1"/>
          <w:color w:val="000000"/>
          <w:sz w:val="26"/>
          <w:szCs w:val="26"/>
        </w:rPr>
      </w:pPr>
      <w:bookmarkStart w:colFirst="0" w:colLast="0" w:name="_j4bb4g5fjh5e" w:id="5"/>
      <w:bookmarkEnd w:id="5"/>
      <w:r w:rsidDel="00000000" w:rsidR="00000000" w:rsidRPr="00000000">
        <w:rPr>
          <w:b w:val="1"/>
          <w:bCs w:val="1"/>
          <w:color w:val="000000"/>
          <w:sz w:val="26"/>
          <w:szCs w:val="26"/>
          <w:rtl w:val="0"/>
        </w:rPr>
        <w:t xml:space="preserve">ISC Class 12 Previous Year Question Papers</w:t>
      </w:r>
    </w:p>
    <w:p w:rsidR="00000000" w:rsidDel="00000000" w:rsidP="00000000" w:rsidRDefault="00000000" w:rsidRPr="00000000" w14:paraId="00000010">
      <w:pPr>
        <w:spacing w:after="240" w:before="240" w:lineRule="auto"/>
        <w:rPr/>
      </w:pPr>
      <w:hyperlink r:id="rId10">
        <w:r w:rsidDel="00000000" w:rsidR="00000000" w:rsidRPr="00000000">
          <w:rPr>
            <w:color w:val="1155cc"/>
            <w:u w:val="single"/>
            <w:rtl w:val="0"/>
          </w:rPr>
          <w:t xml:space="preserve">ISC Class 12 previous year question papers</w:t>
        </w:r>
      </w:hyperlink>
      <w:r w:rsidDel="00000000" w:rsidR="00000000" w:rsidRPr="00000000">
        <w:rPr>
          <w:rtl w:val="0"/>
        </w:rPr>
        <w:t xml:space="preserve"> show what the board actually repeats. ISC does not surprise students. It tests depth and clarity consistently.</w:t>
      </w:r>
    </w:p>
    <w:p w:rsidR="00000000" w:rsidDel="00000000" w:rsidP="00000000" w:rsidRDefault="00000000" w:rsidRPr="00000000" w14:paraId="00000011">
      <w:pPr>
        <w:spacing w:after="240" w:before="240" w:lineRule="auto"/>
        <w:rPr/>
      </w:pPr>
      <w:r w:rsidDel="00000000" w:rsidR="00000000" w:rsidRPr="00000000">
        <w:rPr>
          <w:rtl w:val="0"/>
        </w:rPr>
        <w:t xml:space="preserve">Solving these papers reveals recurring concepts, preferred question framing, and required answer length. They also fix time management issues and writing balance. Without this practice, students either overwrite or under-explain, both of which cost marks.</w:t>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vnyshcbppha7" w:id="6"/>
      <w:bookmarkEnd w:id="6"/>
      <w:r w:rsidDel="00000000" w:rsidR="00000000" w:rsidRPr="00000000">
        <w:rPr>
          <w:b w:val="1"/>
          <w:bCs w:val="1"/>
          <w:color w:val="000000"/>
          <w:sz w:val="26"/>
          <w:szCs w:val="26"/>
          <w:rtl w:val="0"/>
        </w:rPr>
        <w:t xml:space="preserve">Conclusion</w:t>
      </w:r>
    </w:p>
    <w:p w:rsidR="00000000" w:rsidDel="00000000" w:rsidP="00000000" w:rsidRDefault="00000000" w:rsidRPr="00000000" w14:paraId="00000013">
      <w:pPr>
        <w:spacing w:after="240" w:before="240" w:lineRule="auto"/>
        <w:rPr/>
      </w:pPr>
      <w:r w:rsidDel="00000000" w:rsidR="00000000" w:rsidRPr="00000000">
        <w:rPr>
          <w:rtl w:val="0"/>
        </w:rPr>
        <w:t xml:space="preserve">Board exams don’t reward effort. They reward alignment. Sample papers train exam behavior. NCERT solutions build conceptual and writing accuracy. Previous year papers remove uncertainty. If any one of these is missing, your preparation has a structural weakness. Boards don’t fail students. Bad strategies do.</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selfstudys.com/page/isc-class-12-previous-year-question-papers" TargetMode="External"/><Relationship Id="rId9" Type="http://schemas.openxmlformats.org/officeDocument/2006/relationships/hyperlink" Target="https://www.selfstudys.com/books/ncert-solution/english/12th" TargetMode="External"/><Relationship Id="rId5" Type="http://schemas.openxmlformats.org/officeDocument/2006/relationships/styles" Target="styles.xml"/><Relationship Id="rId6" Type="http://schemas.openxmlformats.org/officeDocument/2006/relationships/hyperlink" Target="https://www.selfstudys.com/books/cbse-sample-paper/english/10th" TargetMode="External"/><Relationship Id="rId7" Type="http://schemas.openxmlformats.org/officeDocument/2006/relationships/hyperlink" Target="https://www.selfstudys.com/books/cbse-sample-paper/english/12th" TargetMode="External"/><Relationship Id="rId8" Type="http://schemas.openxmlformats.org/officeDocument/2006/relationships/hyperlink" Target="https://www.selfstudys.com/books/ncert-solution/english/11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